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92B" w:rsidRDefault="0052592B" w:rsidP="0052592B">
      <w:pPr>
        <w:spacing w:after="0" w:line="240" w:lineRule="auto"/>
        <w:jc w:val="right"/>
        <w:rPr>
          <w:rFonts w:ascii="Times New Roman" w:hAnsi="Times New Roman" w:cs="Times New Roman"/>
          <w:sz w:val="20"/>
          <w:szCs w:val="20"/>
        </w:rPr>
      </w:pPr>
      <w:r w:rsidRPr="0052592B">
        <w:rPr>
          <w:rFonts w:ascii="Times New Roman" w:hAnsi="Times New Roman" w:cs="Times New Roman"/>
          <w:sz w:val="20"/>
          <w:szCs w:val="20"/>
        </w:rPr>
        <w:t xml:space="preserve">Приказ Министра здравоохранения </w:t>
      </w:r>
    </w:p>
    <w:p w:rsidR="0052592B" w:rsidRDefault="0052592B" w:rsidP="0052592B">
      <w:pPr>
        <w:spacing w:after="0" w:line="240" w:lineRule="auto"/>
        <w:jc w:val="right"/>
        <w:rPr>
          <w:rFonts w:ascii="Times New Roman" w:hAnsi="Times New Roman" w:cs="Times New Roman"/>
          <w:sz w:val="20"/>
          <w:szCs w:val="20"/>
        </w:rPr>
      </w:pPr>
      <w:r w:rsidRPr="0052592B">
        <w:rPr>
          <w:rFonts w:ascii="Times New Roman" w:hAnsi="Times New Roman" w:cs="Times New Roman"/>
          <w:sz w:val="20"/>
          <w:szCs w:val="20"/>
        </w:rPr>
        <w:t xml:space="preserve">Республики Казахстан </w:t>
      </w:r>
    </w:p>
    <w:p w:rsidR="0052592B" w:rsidRDefault="0052592B" w:rsidP="0052592B">
      <w:pPr>
        <w:spacing w:after="0" w:line="240" w:lineRule="auto"/>
        <w:jc w:val="right"/>
        <w:rPr>
          <w:rFonts w:ascii="Times New Roman" w:hAnsi="Times New Roman" w:cs="Times New Roman"/>
          <w:sz w:val="20"/>
          <w:szCs w:val="20"/>
        </w:rPr>
      </w:pPr>
      <w:r w:rsidRPr="0052592B">
        <w:rPr>
          <w:rFonts w:ascii="Times New Roman" w:hAnsi="Times New Roman" w:cs="Times New Roman"/>
          <w:sz w:val="20"/>
          <w:szCs w:val="20"/>
        </w:rPr>
        <w:t xml:space="preserve">от 24 августа 2021 года </w:t>
      </w:r>
    </w:p>
    <w:p w:rsidR="00BC7C27" w:rsidRDefault="0052592B" w:rsidP="00BC7C27">
      <w:pPr>
        <w:spacing w:after="0" w:line="240" w:lineRule="auto"/>
        <w:jc w:val="right"/>
        <w:rPr>
          <w:rFonts w:ascii="Times New Roman" w:hAnsi="Times New Roman" w:cs="Times New Roman"/>
          <w:sz w:val="20"/>
          <w:szCs w:val="20"/>
        </w:rPr>
      </w:pPr>
      <w:r w:rsidRPr="0052592B">
        <w:rPr>
          <w:rFonts w:ascii="Times New Roman" w:hAnsi="Times New Roman" w:cs="Times New Roman"/>
          <w:sz w:val="20"/>
          <w:szCs w:val="20"/>
        </w:rPr>
        <w:t>№ ҚР ДСМ-90</w:t>
      </w:r>
    </w:p>
    <w:p w:rsidR="00BC7C27" w:rsidRDefault="00BC7C27" w:rsidP="00BC7C27">
      <w:pPr>
        <w:spacing w:after="0" w:line="240" w:lineRule="auto"/>
        <w:jc w:val="right"/>
        <w:rPr>
          <w:rFonts w:ascii="Times New Roman" w:hAnsi="Times New Roman" w:cs="Times New Roman"/>
          <w:sz w:val="20"/>
          <w:szCs w:val="20"/>
        </w:rPr>
      </w:pPr>
    </w:p>
    <w:p w:rsidR="00BC7C27" w:rsidRDefault="00BC7C27" w:rsidP="00BC7C27">
      <w:pPr>
        <w:spacing w:after="0" w:line="240" w:lineRule="auto"/>
        <w:jc w:val="center"/>
        <w:rPr>
          <w:rFonts w:ascii="Times New Roman" w:eastAsia="Times New Roman" w:hAnsi="Times New Roman" w:cs="Times New Roman"/>
          <w:b/>
          <w:color w:val="1E1E1E"/>
          <w:sz w:val="24"/>
          <w:szCs w:val="24"/>
          <w:lang w:eastAsia="ru-RU"/>
        </w:rPr>
      </w:pPr>
      <w:r w:rsidRPr="00BC7C27">
        <w:rPr>
          <w:rFonts w:ascii="Times New Roman" w:eastAsia="Times New Roman" w:hAnsi="Times New Roman" w:cs="Times New Roman"/>
          <w:b/>
          <w:color w:val="1E1E1E"/>
          <w:sz w:val="24"/>
          <w:szCs w:val="24"/>
          <w:lang w:eastAsia="ru-RU"/>
        </w:rPr>
        <w:t>С</w:t>
      </w:r>
      <w:r>
        <w:rPr>
          <w:rFonts w:ascii="Times New Roman" w:eastAsia="Times New Roman" w:hAnsi="Times New Roman" w:cs="Times New Roman"/>
          <w:b/>
          <w:color w:val="1E1E1E"/>
          <w:sz w:val="24"/>
          <w:szCs w:val="24"/>
          <w:lang w:eastAsia="ru-RU"/>
        </w:rPr>
        <w:t>тандарт государственной услуги «</w:t>
      </w:r>
      <w:r w:rsidRPr="00BC7C27">
        <w:rPr>
          <w:rFonts w:ascii="Times New Roman" w:eastAsia="Times New Roman" w:hAnsi="Times New Roman" w:cs="Times New Roman"/>
          <w:b/>
          <w:color w:val="1E1E1E"/>
          <w:sz w:val="24"/>
          <w:szCs w:val="24"/>
          <w:lang w:eastAsia="ru-RU"/>
        </w:rPr>
        <w:t>Запись на прием к врачу</w:t>
      </w:r>
      <w:r>
        <w:rPr>
          <w:rFonts w:ascii="Times New Roman" w:eastAsia="Times New Roman" w:hAnsi="Times New Roman" w:cs="Times New Roman"/>
          <w:b/>
          <w:color w:val="1E1E1E"/>
          <w:sz w:val="24"/>
          <w:szCs w:val="24"/>
          <w:lang w:eastAsia="ru-RU"/>
        </w:rPr>
        <w:t>»</w:t>
      </w:r>
    </w:p>
    <w:p w:rsidR="00BC7C27" w:rsidRPr="00BC7C27" w:rsidRDefault="00BC7C27" w:rsidP="00BC7C27">
      <w:pPr>
        <w:spacing w:after="0" w:line="240" w:lineRule="auto"/>
        <w:jc w:val="right"/>
        <w:rPr>
          <w:rFonts w:ascii="Times New Roman" w:hAnsi="Times New Roman" w:cs="Times New Roman"/>
          <w:sz w:val="20"/>
          <w:szCs w:val="20"/>
        </w:rPr>
      </w:pPr>
    </w:p>
    <w:tbl>
      <w:tblPr>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95"/>
        <w:gridCol w:w="3718"/>
        <w:gridCol w:w="6086"/>
      </w:tblGrid>
      <w:tr w:rsidR="00BC7C27" w:rsidRPr="00BC7C27" w:rsidTr="001330FC">
        <w:trPr>
          <w:trHeight w:val="560"/>
        </w:trPr>
        <w:tc>
          <w:tcPr>
            <w:tcW w:w="0" w:type="auto"/>
            <w:shd w:val="clear" w:color="auto" w:fill="auto"/>
            <w:tcMar>
              <w:top w:w="45" w:type="dxa"/>
              <w:left w:w="75" w:type="dxa"/>
              <w:bottom w:w="45" w:type="dxa"/>
              <w:right w:w="75" w:type="dxa"/>
            </w:tcMar>
            <w:hideMark/>
          </w:tcPr>
          <w:p w:rsidR="00BC7C27" w:rsidRPr="00BC7C27" w:rsidRDefault="00BC7C27" w:rsidP="00BC7C27">
            <w:pPr>
              <w:spacing w:after="0" w:line="240" w:lineRule="auto"/>
              <w:textAlignment w:val="baseline"/>
              <w:rPr>
                <w:rFonts w:ascii="Times New Roman" w:eastAsia="Times New Roman" w:hAnsi="Times New Roman" w:cs="Times New Roman"/>
                <w:color w:val="000000"/>
                <w:spacing w:val="2"/>
                <w:sz w:val="24"/>
                <w:szCs w:val="24"/>
                <w:lang w:eastAsia="ru-RU"/>
              </w:rPr>
            </w:pPr>
            <w:r w:rsidRPr="00BC7C27">
              <w:rPr>
                <w:rFonts w:ascii="Times New Roman" w:eastAsia="Times New Roman" w:hAnsi="Times New Roman" w:cs="Times New Roman"/>
                <w:color w:val="000000"/>
                <w:spacing w:val="2"/>
                <w:sz w:val="24"/>
                <w:szCs w:val="24"/>
                <w:lang w:eastAsia="ru-RU"/>
              </w:rPr>
              <w:t>1</w:t>
            </w:r>
          </w:p>
        </w:tc>
        <w:tc>
          <w:tcPr>
            <w:tcW w:w="0" w:type="auto"/>
            <w:shd w:val="clear" w:color="auto" w:fill="auto"/>
            <w:tcMar>
              <w:top w:w="45" w:type="dxa"/>
              <w:left w:w="75" w:type="dxa"/>
              <w:bottom w:w="45" w:type="dxa"/>
              <w:right w:w="75" w:type="dxa"/>
            </w:tcMar>
            <w:hideMark/>
          </w:tcPr>
          <w:p w:rsidR="00BC7C27" w:rsidRPr="00BC7C27" w:rsidRDefault="00BC7C27" w:rsidP="00BC7C27">
            <w:pPr>
              <w:spacing w:after="0" w:line="240" w:lineRule="auto"/>
              <w:textAlignment w:val="baseline"/>
              <w:rPr>
                <w:rFonts w:ascii="Times New Roman" w:eastAsia="Times New Roman" w:hAnsi="Times New Roman" w:cs="Times New Roman"/>
                <w:color w:val="000000"/>
                <w:spacing w:val="2"/>
                <w:sz w:val="24"/>
                <w:szCs w:val="24"/>
                <w:lang w:eastAsia="ru-RU"/>
              </w:rPr>
            </w:pPr>
            <w:r w:rsidRPr="00BC7C27">
              <w:rPr>
                <w:rFonts w:ascii="Times New Roman" w:eastAsia="Times New Roman" w:hAnsi="Times New Roman" w:cs="Times New Roman"/>
                <w:color w:val="000000"/>
                <w:spacing w:val="2"/>
                <w:sz w:val="24"/>
                <w:szCs w:val="24"/>
                <w:lang w:eastAsia="ru-RU"/>
              </w:rPr>
              <w:t xml:space="preserve">Наименование </w:t>
            </w:r>
            <w:proofErr w:type="spellStart"/>
            <w:r w:rsidRPr="00BC7C27">
              <w:rPr>
                <w:rFonts w:ascii="Times New Roman" w:eastAsia="Times New Roman" w:hAnsi="Times New Roman" w:cs="Times New Roman"/>
                <w:color w:val="000000"/>
                <w:spacing w:val="2"/>
                <w:sz w:val="24"/>
                <w:szCs w:val="24"/>
                <w:lang w:eastAsia="ru-RU"/>
              </w:rPr>
              <w:t>услугодателя</w:t>
            </w:r>
            <w:proofErr w:type="spellEnd"/>
          </w:p>
        </w:tc>
        <w:tc>
          <w:tcPr>
            <w:tcW w:w="0" w:type="auto"/>
            <w:shd w:val="clear" w:color="auto" w:fill="auto"/>
            <w:tcMar>
              <w:top w:w="45" w:type="dxa"/>
              <w:left w:w="75" w:type="dxa"/>
              <w:bottom w:w="45" w:type="dxa"/>
              <w:right w:w="75" w:type="dxa"/>
            </w:tcMar>
            <w:hideMark/>
          </w:tcPr>
          <w:p w:rsidR="00BC7C27" w:rsidRPr="00BC7C27" w:rsidRDefault="00BC7C27" w:rsidP="00BC7C27">
            <w:pPr>
              <w:spacing w:after="0" w:line="240" w:lineRule="auto"/>
              <w:textAlignment w:val="baseline"/>
              <w:rPr>
                <w:rFonts w:ascii="Times New Roman" w:eastAsia="Times New Roman" w:hAnsi="Times New Roman" w:cs="Times New Roman"/>
                <w:color w:val="000000"/>
                <w:spacing w:val="2"/>
                <w:sz w:val="24"/>
                <w:szCs w:val="24"/>
                <w:lang w:eastAsia="ru-RU"/>
              </w:rPr>
            </w:pPr>
            <w:r w:rsidRPr="00BC7C27">
              <w:rPr>
                <w:rFonts w:ascii="Times New Roman" w:eastAsia="Times New Roman" w:hAnsi="Times New Roman" w:cs="Times New Roman"/>
                <w:color w:val="000000"/>
                <w:spacing w:val="2"/>
                <w:sz w:val="24"/>
                <w:szCs w:val="24"/>
                <w:lang w:eastAsia="ru-RU"/>
              </w:rPr>
              <w:t>Медицинская организация, оказывающая первичную медико-санитарную помощь</w:t>
            </w:r>
          </w:p>
        </w:tc>
      </w:tr>
      <w:tr w:rsidR="00BC7C27" w:rsidRPr="00BC7C27" w:rsidTr="001330FC">
        <w:trPr>
          <w:trHeight w:val="1781"/>
        </w:trPr>
        <w:tc>
          <w:tcPr>
            <w:tcW w:w="0" w:type="auto"/>
            <w:shd w:val="clear" w:color="auto" w:fill="auto"/>
            <w:tcMar>
              <w:top w:w="45" w:type="dxa"/>
              <w:left w:w="75" w:type="dxa"/>
              <w:bottom w:w="45" w:type="dxa"/>
              <w:right w:w="75" w:type="dxa"/>
            </w:tcMar>
            <w:hideMark/>
          </w:tcPr>
          <w:p w:rsidR="00BC7C27" w:rsidRPr="00BC7C27" w:rsidRDefault="00BC7C27" w:rsidP="00BC7C27">
            <w:pPr>
              <w:spacing w:after="0" w:line="240" w:lineRule="auto"/>
              <w:textAlignment w:val="baseline"/>
              <w:rPr>
                <w:rFonts w:ascii="Times New Roman" w:eastAsia="Times New Roman" w:hAnsi="Times New Roman" w:cs="Times New Roman"/>
                <w:color w:val="000000"/>
                <w:spacing w:val="2"/>
                <w:sz w:val="24"/>
                <w:szCs w:val="24"/>
                <w:lang w:eastAsia="ru-RU"/>
              </w:rPr>
            </w:pPr>
            <w:r w:rsidRPr="00BC7C27">
              <w:rPr>
                <w:rFonts w:ascii="Times New Roman" w:eastAsia="Times New Roman" w:hAnsi="Times New Roman" w:cs="Times New Roman"/>
                <w:color w:val="000000"/>
                <w:spacing w:val="2"/>
                <w:sz w:val="24"/>
                <w:szCs w:val="24"/>
                <w:lang w:eastAsia="ru-RU"/>
              </w:rPr>
              <w:t>2</w:t>
            </w:r>
          </w:p>
        </w:tc>
        <w:tc>
          <w:tcPr>
            <w:tcW w:w="0" w:type="auto"/>
            <w:shd w:val="clear" w:color="auto" w:fill="auto"/>
            <w:tcMar>
              <w:top w:w="45" w:type="dxa"/>
              <w:left w:w="75" w:type="dxa"/>
              <w:bottom w:w="45" w:type="dxa"/>
              <w:right w:w="75" w:type="dxa"/>
            </w:tcMar>
            <w:hideMark/>
          </w:tcPr>
          <w:p w:rsidR="00BC7C27" w:rsidRPr="00BC7C27" w:rsidRDefault="00BC7C27" w:rsidP="00BC7C27">
            <w:pPr>
              <w:spacing w:after="0" w:line="240" w:lineRule="auto"/>
              <w:textAlignment w:val="baseline"/>
              <w:rPr>
                <w:rFonts w:ascii="Times New Roman" w:eastAsia="Times New Roman" w:hAnsi="Times New Roman" w:cs="Times New Roman"/>
                <w:color w:val="000000"/>
                <w:spacing w:val="2"/>
                <w:sz w:val="24"/>
                <w:szCs w:val="24"/>
                <w:lang w:eastAsia="ru-RU"/>
              </w:rPr>
            </w:pPr>
            <w:r w:rsidRPr="00BC7C27">
              <w:rPr>
                <w:rFonts w:ascii="Times New Roman" w:eastAsia="Times New Roman" w:hAnsi="Times New Roman" w:cs="Times New Roman"/>
                <w:color w:val="000000"/>
                <w:spacing w:val="2"/>
                <w:sz w:val="24"/>
                <w:szCs w:val="24"/>
                <w:lang w:eastAsia="ru-RU"/>
              </w:rPr>
              <w:t>Способы предоставления государственной услуги</w:t>
            </w:r>
          </w:p>
        </w:tc>
        <w:tc>
          <w:tcPr>
            <w:tcW w:w="0" w:type="auto"/>
            <w:shd w:val="clear" w:color="auto" w:fill="auto"/>
            <w:tcMar>
              <w:top w:w="45" w:type="dxa"/>
              <w:left w:w="75" w:type="dxa"/>
              <w:bottom w:w="45" w:type="dxa"/>
              <w:right w:w="75" w:type="dxa"/>
            </w:tcMar>
            <w:hideMark/>
          </w:tcPr>
          <w:p w:rsidR="00BC7C27" w:rsidRPr="00BC7C27" w:rsidRDefault="00BC7C27" w:rsidP="00BC7C27">
            <w:pPr>
              <w:spacing w:after="0" w:line="240" w:lineRule="auto"/>
              <w:textAlignment w:val="baseline"/>
              <w:rPr>
                <w:rFonts w:ascii="Times New Roman" w:eastAsia="Times New Roman" w:hAnsi="Times New Roman" w:cs="Times New Roman"/>
                <w:color w:val="000000"/>
                <w:spacing w:val="2"/>
                <w:sz w:val="24"/>
                <w:szCs w:val="24"/>
                <w:lang w:eastAsia="ru-RU"/>
              </w:rPr>
            </w:pPr>
            <w:r w:rsidRPr="00BC7C27">
              <w:rPr>
                <w:rFonts w:ascii="Times New Roman" w:eastAsia="Times New Roman" w:hAnsi="Times New Roman" w:cs="Times New Roman"/>
                <w:color w:val="000000"/>
                <w:spacing w:val="2"/>
                <w:sz w:val="24"/>
                <w:szCs w:val="24"/>
                <w:lang w:eastAsia="ru-RU"/>
              </w:rPr>
              <w:t>1) Медицинская организация, оказывающая первичную медико-санитарную помощь (далее – организация ПМСП) (при непосредственном обращении или по телефонной связи организации ПМСП);</w:t>
            </w:r>
            <w:r w:rsidRPr="00BC7C27">
              <w:rPr>
                <w:rFonts w:ascii="Times New Roman" w:eastAsia="Times New Roman" w:hAnsi="Times New Roman" w:cs="Times New Roman"/>
                <w:color w:val="000000"/>
                <w:spacing w:val="2"/>
                <w:sz w:val="24"/>
                <w:szCs w:val="24"/>
                <w:lang w:eastAsia="ru-RU"/>
              </w:rPr>
              <w:br/>
              <w:t>2) веб-портал "электронного правительства" (далее – ПЭП).</w:t>
            </w:r>
          </w:p>
        </w:tc>
      </w:tr>
      <w:tr w:rsidR="00BC7C27" w:rsidRPr="00BC7C27" w:rsidTr="001330FC">
        <w:trPr>
          <w:trHeight w:val="2857"/>
        </w:trPr>
        <w:tc>
          <w:tcPr>
            <w:tcW w:w="0" w:type="auto"/>
            <w:shd w:val="clear" w:color="auto" w:fill="auto"/>
            <w:tcMar>
              <w:top w:w="45" w:type="dxa"/>
              <w:left w:w="75" w:type="dxa"/>
              <w:bottom w:w="45" w:type="dxa"/>
              <w:right w:w="75" w:type="dxa"/>
            </w:tcMar>
            <w:hideMark/>
          </w:tcPr>
          <w:p w:rsidR="00BC7C27" w:rsidRPr="00BC7C27" w:rsidRDefault="00BC7C27" w:rsidP="00BC7C27">
            <w:pPr>
              <w:spacing w:after="0" w:line="240" w:lineRule="auto"/>
              <w:textAlignment w:val="baseline"/>
              <w:rPr>
                <w:rFonts w:ascii="Times New Roman" w:eastAsia="Times New Roman" w:hAnsi="Times New Roman" w:cs="Times New Roman"/>
                <w:color w:val="000000"/>
                <w:spacing w:val="2"/>
                <w:sz w:val="24"/>
                <w:szCs w:val="24"/>
                <w:lang w:eastAsia="ru-RU"/>
              </w:rPr>
            </w:pPr>
            <w:r w:rsidRPr="00BC7C27">
              <w:rPr>
                <w:rFonts w:ascii="Times New Roman" w:eastAsia="Times New Roman" w:hAnsi="Times New Roman" w:cs="Times New Roman"/>
                <w:color w:val="000000"/>
                <w:spacing w:val="2"/>
                <w:sz w:val="24"/>
                <w:szCs w:val="24"/>
                <w:lang w:eastAsia="ru-RU"/>
              </w:rPr>
              <w:t>3</w:t>
            </w:r>
          </w:p>
        </w:tc>
        <w:tc>
          <w:tcPr>
            <w:tcW w:w="0" w:type="auto"/>
            <w:shd w:val="clear" w:color="auto" w:fill="auto"/>
            <w:tcMar>
              <w:top w:w="45" w:type="dxa"/>
              <w:left w:w="75" w:type="dxa"/>
              <w:bottom w:w="45" w:type="dxa"/>
              <w:right w:w="75" w:type="dxa"/>
            </w:tcMar>
            <w:hideMark/>
          </w:tcPr>
          <w:p w:rsidR="00BC7C27" w:rsidRPr="00BC7C27" w:rsidRDefault="00BC7C27" w:rsidP="00BC7C27">
            <w:pPr>
              <w:spacing w:after="0" w:line="240" w:lineRule="auto"/>
              <w:textAlignment w:val="baseline"/>
              <w:rPr>
                <w:rFonts w:ascii="Times New Roman" w:eastAsia="Times New Roman" w:hAnsi="Times New Roman" w:cs="Times New Roman"/>
                <w:color w:val="000000"/>
                <w:spacing w:val="2"/>
                <w:sz w:val="24"/>
                <w:szCs w:val="24"/>
                <w:lang w:eastAsia="ru-RU"/>
              </w:rPr>
            </w:pPr>
            <w:r w:rsidRPr="00BC7C27">
              <w:rPr>
                <w:rFonts w:ascii="Times New Roman" w:eastAsia="Times New Roman" w:hAnsi="Times New Roman" w:cs="Times New Roman"/>
                <w:color w:val="000000"/>
                <w:spacing w:val="2"/>
                <w:sz w:val="24"/>
                <w:szCs w:val="24"/>
                <w:lang w:eastAsia="ru-RU"/>
              </w:rPr>
              <w:t>Срок оказания государственной услуги</w:t>
            </w:r>
          </w:p>
        </w:tc>
        <w:tc>
          <w:tcPr>
            <w:tcW w:w="0" w:type="auto"/>
            <w:shd w:val="clear" w:color="auto" w:fill="auto"/>
            <w:tcMar>
              <w:top w:w="45" w:type="dxa"/>
              <w:left w:w="75" w:type="dxa"/>
              <w:bottom w:w="45" w:type="dxa"/>
              <w:right w:w="75" w:type="dxa"/>
            </w:tcMar>
            <w:hideMark/>
          </w:tcPr>
          <w:p w:rsidR="00BC7C27" w:rsidRPr="00BC7C27" w:rsidRDefault="00BC7C27" w:rsidP="00BC7C27">
            <w:pPr>
              <w:spacing w:after="0" w:line="240" w:lineRule="auto"/>
              <w:textAlignment w:val="baseline"/>
              <w:rPr>
                <w:rFonts w:ascii="Times New Roman" w:eastAsia="Times New Roman" w:hAnsi="Times New Roman" w:cs="Times New Roman"/>
                <w:color w:val="000000"/>
                <w:spacing w:val="2"/>
                <w:sz w:val="24"/>
                <w:szCs w:val="24"/>
                <w:lang w:eastAsia="ru-RU"/>
              </w:rPr>
            </w:pPr>
            <w:r w:rsidRPr="00BC7C27">
              <w:rPr>
                <w:rFonts w:ascii="Times New Roman" w:eastAsia="Times New Roman" w:hAnsi="Times New Roman" w:cs="Times New Roman"/>
                <w:color w:val="000000"/>
                <w:spacing w:val="2"/>
                <w:sz w:val="24"/>
                <w:szCs w:val="24"/>
                <w:lang w:eastAsia="ru-RU"/>
              </w:rPr>
              <w:t>При обращении к организациям ПМСП (непосредственно или по телефонной связи):</w:t>
            </w:r>
            <w:r w:rsidRPr="00BC7C27">
              <w:rPr>
                <w:rFonts w:ascii="Times New Roman" w:eastAsia="Times New Roman" w:hAnsi="Times New Roman" w:cs="Times New Roman"/>
                <w:color w:val="000000"/>
                <w:spacing w:val="2"/>
                <w:sz w:val="24"/>
                <w:szCs w:val="24"/>
                <w:lang w:eastAsia="ru-RU"/>
              </w:rPr>
              <w:br/>
            </w:r>
            <w:bookmarkStart w:id="0" w:name="z227"/>
            <w:bookmarkEnd w:id="0"/>
            <w:r w:rsidRPr="00BC7C27">
              <w:rPr>
                <w:rFonts w:ascii="Times New Roman" w:eastAsia="Times New Roman" w:hAnsi="Times New Roman" w:cs="Times New Roman"/>
                <w:color w:val="000000"/>
                <w:spacing w:val="2"/>
                <w:sz w:val="24"/>
                <w:szCs w:val="24"/>
                <w:lang w:eastAsia="ru-RU"/>
              </w:rPr>
              <w:t>1) с момента сдачи пациентом документов организации ПМСП – не более 10 (десяти) минут;</w:t>
            </w:r>
            <w:r w:rsidRPr="00BC7C27">
              <w:rPr>
                <w:rFonts w:ascii="Times New Roman" w:eastAsia="Times New Roman" w:hAnsi="Times New Roman" w:cs="Times New Roman"/>
                <w:color w:val="000000"/>
                <w:spacing w:val="2"/>
                <w:sz w:val="24"/>
                <w:szCs w:val="24"/>
                <w:lang w:eastAsia="ru-RU"/>
              </w:rPr>
              <w:br/>
            </w:r>
            <w:bookmarkStart w:id="1" w:name="z228"/>
            <w:bookmarkEnd w:id="1"/>
            <w:r w:rsidRPr="00BC7C27">
              <w:rPr>
                <w:rFonts w:ascii="Times New Roman" w:eastAsia="Times New Roman" w:hAnsi="Times New Roman" w:cs="Times New Roman"/>
                <w:color w:val="000000"/>
                <w:spacing w:val="2"/>
                <w:sz w:val="24"/>
                <w:szCs w:val="24"/>
                <w:lang w:eastAsia="ru-RU"/>
              </w:rPr>
              <w:t>2) максимально допустимое время ожидания для сдачи документов – 10 (десять) минут;</w:t>
            </w:r>
            <w:r w:rsidRPr="00BC7C27">
              <w:rPr>
                <w:rFonts w:ascii="Times New Roman" w:eastAsia="Times New Roman" w:hAnsi="Times New Roman" w:cs="Times New Roman"/>
                <w:color w:val="000000"/>
                <w:spacing w:val="2"/>
                <w:sz w:val="24"/>
                <w:szCs w:val="24"/>
                <w:lang w:eastAsia="ru-RU"/>
              </w:rPr>
              <w:br/>
            </w:r>
            <w:bookmarkStart w:id="2" w:name="z229"/>
            <w:bookmarkEnd w:id="2"/>
            <w:r w:rsidRPr="00BC7C27">
              <w:rPr>
                <w:rFonts w:ascii="Times New Roman" w:eastAsia="Times New Roman" w:hAnsi="Times New Roman" w:cs="Times New Roman"/>
                <w:color w:val="000000"/>
                <w:spacing w:val="2"/>
                <w:sz w:val="24"/>
                <w:szCs w:val="24"/>
                <w:lang w:eastAsia="ru-RU"/>
              </w:rPr>
              <w:t>3) максимально допустимое время обслуживания организации ПМСП – 10 (десять) минут, в течение которого пациенту представляется устный ответ;</w:t>
            </w:r>
            <w:r w:rsidRPr="00BC7C27">
              <w:rPr>
                <w:rFonts w:ascii="Times New Roman" w:eastAsia="Times New Roman" w:hAnsi="Times New Roman" w:cs="Times New Roman"/>
                <w:color w:val="000000"/>
                <w:spacing w:val="2"/>
                <w:sz w:val="24"/>
                <w:szCs w:val="24"/>
                <w:lang w:eastAsia="ru-RU"/>
              </w:rPr>
              <w:br/>
            </w:r>
            <w:bookmarkStart w:id="3" w:name="z230"/>
            <w:bookmarkEnd w:id="3"/>
            <w:r w:rsidRPr="00BC7C27">
              <w:rPr>
                <w:rFonts w:ascii="Times New Roman" w:eastAsia="Times New Roman" w:hAnsi="Times New Roman" w:cs="Times New Roman"/>
                <w:color w:val="000000"/>
                <w:spacing w:val="2"/>
                <w:sz w:val="24"/>
                <w:szCs w:val="24"/>
                <w:lang w:eastAsia="ru-RU"/>
              </w:rPr>
              <w:t>при обращении через ПЭП:</w:t>
            </w:r>
            <w:r w:rsidRPr="00BC7C27">
              <w:rPr>
                <w:rFonts w:ascii="Times New Roman" w:eastAsia="Times New Roman" w:hAnsi="Times New Roman" w:cs="Times New Roman"/>
                <w:color w:val="000000"/>
                <w:spacing w:val="2"/>
                <w:sz w:val="24"/>
                <w:szCs w:val="24"/>
                <w:lang w:eastAsia="ru-RU"/>
              </w:rPr>
              <w:br/>
              <w:t>1) с момента сдачи пациентом документов – не более 30 (тридцати) минут.</w:t>
            </w:r>
            <w:bookmarkStart w:id="4" w:name="_GoBack"/>
            <w:bookmarkEnd w:id="4"/>
          </w:p>
        </w:tc>
      </w:tr>
      <w:tr w:rsidR="00BC7C27" w:rsidRPr="00BC7C27" w:rsidTr="001330FC">
        <w:trPr>
          <w:trHeight w:val="646"/>
        </w:trPr>
        <w:tc>
          <w:tcPr>
            <w:tcW w:w="0" w:type="auto"/>
            <w:shd w:val="clear" w:color="auto" w:fill="auto"/>
            <w:tcMar>
              <w:top w:w="45" w:type="dxa"/>
              <w:left w:w="75" w:type="dxa"/>
              <w:bottom w:w="45" w:type="dxa"/>
              <w:right w:w="75" w:type="dxa"/>
            </w:tcMar>
            <w:hideMark/>
          </w:tcPr>
          <w:p w:rsidR="00BC7C27" w:rsidRPr="00BC7C27" w:rsidRDefault="00BC7C27" w:rsidP="00BC7C27">
            <w:pPr>
              <w:spacing w:after="0" w:line="240" w:lineRule="auto"/>
              <w:textAlignment w:val="baseline"/>
              <w:rPr>
                <w:rFonts w:ascii="Times New Roman" w:eastAsia="Times New Roman" w:hAnsi="Times New Roman" w:cs="Times New Roman"/>
                <w:color w:val="000000"/>
                <w:spacing w:val="2"/>
                <w:sz w:val="24"/>
                <w:szCs w:val="24"/>
                <w:lang w:eastAsia="ru-RU"/>
              </w:rPr>
            </w:pPr>
            <w:r w:rsidRPr="00BC7C27">
              <w:rPr>
                <w:rFonts w:ascii="Times New Roman" w:eastAsia="Times New Roman" w:hAnsi="Times New Roman" w:cs="Times New Roman"/>
                <w:color w:val="000000"/>
                <w:spacing w:val="2"/>
                <w:sz w:val="24"/>
                <w:szCs w:val="24"/>
                <w:lang w:eastAsia="ru-RU"/>
              </w:rPr>
              <w:t>4</w:t>
            </w:r>
          </w:p>
        </w:tc>
        <w:tc>
          <w:tcPr>
            <w:tcW w:w="0" w:type="auto"/>
            <w:shd w:val="clear" w:color="auto" w:fill="auto"/>
            <w:tcMar>
              <w:top w:w="45" w:type="dxa"/>
              <w:left w:w="75" w:type="dxa"/>
              <w:bottom w:w="45" w:type="dxa"/>
              <w:right w:w="75" w:type="dxa"/>
            </w:tcMar>
            <w:hideMark/>
          </w:tcPr>
          <w:p w:rsidR="00BC7C27" w:rsidRPr="00BC7C27" w:rsidRDefault="00BC7C27" w:rsidP="00BC7C27">
            <w:pPr>
              <w:spacing w:after="0" w:line="240" w:lineRule="auto"/>
              <w:textAlignment w:val="baseline"/>
              <w:rPr>
                <w:rFonts w:ascii="Times New Roman" w:eastAsia="Times New Roman" w:hAnsi="Times New Roman" w:cs="Times New Roman"/>
                <w:color w:val="000000"/>
                <w:spacing w:val="2"/>
                <w:sz w:val="24"/>
                <w:szCs w:val="24"/>
                <w:lang w:eastAsia="ru-RU"/>
              </w:rPr>
            </w:pPr>
            <w:r w:rsidRPr="00BC7C27">
              <w:rPr>
                <w:rFonts w:ascii="Times New Roman" w:eastAsia="Times New Roman" w:hAnsi="Times New Roman" w:cs="Times New Roman"/>
                <w:color w:val="000000"/>
                <w:spacing w:val="2"/>
                <w:sz w:val="24"/>
                <w:szCs w:val="24"/>
                <w:lang w:eastAsia="ru-RU"/>
              </w:rPr>
              <w:t>Форма оказания государственной услуги</w:t>
            </w:r>
          </w:p>
        </w:tc>
        <w:tc>
          <w:tcPr>
            <w:tcW w:w="0" w:type="auto"/>
            <w:shd w:val="clear" w:color="auto" w:fill="auto"/>
            <w:tcMar>
              <w:top w:w="45" w:type="dxa"/>
              <w:left w:w="75" w:type="dxa"/>
              <w:bottom w:w="45" w:type="dxa"/>
              <w:right w:w="75" w:type="dxa"/>
            </w:tcMar>
            <w:hideMark/>
          </w:tcPr>
          <w:p w:rsidR="00BC7C27" w:rsidRPr="00BC7C27" w:rsidRDefault="00BC7C27" w:rsidP="00BC7C27">
            <w:pPr>
              <w:spacing w:after="0" w:line="240" w:lineRule="auto"/>
              <w:textAlignment w:val="baseline"/>
              <w:rPr>
                <w:rFonts w:ascii="Times New Roman" w:eastAsia="Times New Roman" w:hAnsi="Times New Roman" w:cs="Times New Roman"/>
                <w:color w:val="000000"/>
                <w:spacing w:val="2"/>
                <w:sz w:val="24"/>
                <w:szCs w:val="24"/>
                <w:lang w:eastAsia="ru-RU"/>
              </w:rPr>
            </w:pPr>
            <w:r w:rsidRPr="00BC7C27">
              <w:rPr>
                <w:rFonts w:ascii="Times New Roman" w:eastAsia="Times New Roman" w:hAnsi="Times New Roman" w:cs="Times New Roman"/>
                <w:color w:val="000000"/>
                <w:spacing w:val="2"/>
                <w:sz w:val="24"/>
                <w:szCs w:val="24"/>
                <w:lang w:eastAsia="ru-RU"/>
              </w:rPr>
              <w:t>Электронная (частично автоматизированная)/бумажная</w:t>
            </w:r>
          </w:p>
        </w:tc>
      </w:tr>
      <w:tr w:rsidR="00BC7C27" w:rsidRPr="00BC7C27" w:rsidTr="001330FC">
        <w:trPr>
          <w:trHeight w:val="2075"/>
        </w:trPr>
        <w:tc>
          <w:tcPr>
            <w:tcW w:w="0" w:type="auto"/>
            <w:shd w:val="clear" w:color="auto" w:fill="auto"/>
            <w:tcMar>
              <w:top w:w="45" w:type="dxa"/>
              <w:left w:w="75" w:type="dxa"/>
              <w:bottom w:w="45" w:type="dxa"/>
              <w:right w:w="75" w:type="dxa"/>
            </w:tcMar>
            <w:hideMark/>
          </w:tcPr>
          <w:p w:rsidR="00BC7C27" w:rsidRPr="00BC7C27" w:rsidRDefault="00BC7C27" w:rsidP="00BC7C27">
            <w:pPr>
              <w:spacing w:after="0" w:line="240" w:lineRule="auto"/>
              <w:textAlignment w:val="baseline"/>
              <w:rPr>
                <w:rFonts w:ascii="Times New Roman" w:eastAsia="Times New Roman" w:hAnsi="Times New Roman" w:cs="Times New Roman"/>
                <w:color w:val="000000"/>
                <w:spacing w:val="2"/>
                <w:sz w:val="24"/>
                <w:szCs w:val="24"/>
                <w:lang w:eastAsia="ru-RU"/>
              </w:rPr>
            </w:pPr>
            <w:r w:rsidRPr="00BC7C27">
              <w:rPr>
                <w:rFonts w:ascii="Times New Roman" w:eastAsia="Times New Roman" w:hAnsi="Times New Roman" w:cs="Times New Roman"/>
                <w:color w:val="000000"/>
                <w:spacing w:val="2"/>
                <w:sz w:val="24"/>
                <w:szCs w:val="24"/>
                <w:lang w:eastAsia="ru-RU"/>
              </w:rPr>
              <w:t>5</w:t>
            </w:r>
          </w:p>
        </w:tc>
        <w:tc>
          <w:tcPr>
            <w:tcW w:w="0" w:type="auto"/>
            <w:shd w:val="clear" w:color="auto" w:fill="auto"/>
            <w:tcMar>
              <w:top w:w="45" w:type="dxa"/>
              <w:left w:w="75" w:type="dxa"/>
              <w:bottom w:w="45" w:type="dxa"/>
              <w:right w:w="75" w:type="dxa"/>
            </w:tcMar>
            <w:hideMark/>
          </w:tcPr>
          <w:p w:rsidR="00BC7C27" w:rsidRPr="00BC7C27" w:rsidRDefault="00BC7C27" w:rsidP="00BC7C27">
            <w:pPr>
              <w:spacing w:after="0" w:line="240" w:lineRule="auto"/>
              <w:textAlignment w:val="baseline"/>
              <w:rPr>
                <w:rFonts w:ascii="Times New Roman" w:eastAsia="Times New Roman" w:hAnsi="Times New Roman" w:cs="Times New Roman"/>
                <w:color w:val="000000"/>
                <w:spacing w:val="2"/>
                <w:sz w:val="24"/>
                <w:szCs w:val="24"/>
                <w:lang w:eastAsia="ru-RU"/>
              </w:rPr>
            </w:pPr>
            <w:r w:rsidRPr="00BC7C27">
              <w:rPr>
                <w:rFonts w:ascii="Times New Roman" w:eastAsia="Times New Roman" w:hAnsi="Times New Roman" w:cs="Times New Roman"/>
                <w:color w:val="000000"/>
                <w:spacing w:val="2"/>
                <w:sz w:val="24"/>
                <w:szCs w:val="24"/>
                <w:lang w:eastAsia="ru-RU"/>
              </w:rPr>
              <w:t>Результат оказания государственной услуги</w:t>
            </w:r>
          </w:p>
        </w:tc>
        <w:tc>
          <w:tcPr>
            <w:tcW w:w="0" w:type="auto"/>
            <w:shd w:val="clear" w:color="auto" w:fill="auto"/>
            <w:tcMar>
              <w:top w:w="45" w:type="dxa"/>
              <w:left w:w="75" w:type="dxa"/>
              <w:bottom w:w="45" w:type="dxa"/>
              <w:right w:w="75" w:type="dxa"/>
            </w:tcMar>
            <w:hideMark/>
          </w:tcPr>
          <w:p w:rsidR="00BC7C27" w:rsidRPr="00BC7C27" w:rsidRDefault="00BC7C27" w:rsidP="00BC7C27">
            <w:pPr>
              <w:spacing w:after="0" w:line="240" w:lineRule="auto"/>
              <w:textAlignment w:val="baseline"/>
              <w:rPr>
                <w:rFonts w:ascii="Times New Roman" w:eastAsia="Times New Roman" w:hAnsi="Times New Roman" w:cs="Times New Roman"/>
                <w:color w:val="000000"/>
                <w:spacing w:val="2"/>
                <w:sz w:val="24"/>
                <w:szCs w:val="24"/>
                <w:lang w:eastAsia="ru-RU"/>
              </w:rPr>
            </w:pPr>
            <w:r w:rsidRPr="00BC7C27">
              <w:rPr>
                <w:rFonts w:ascii="Times New Roman" w:eastAsia="Times New Roman" w:hAnsi="Times New Roman" w:cs="Times New Roman"/>
                <w:color w:val="000000"/>
                <w:spacing w:val="2"/>
                <w:sz w:val="24"/>
                <w:szCs w:val="24"/>
                <w:lang w:eastAsia="ru-RU"/>
              </w:rPr>
              <w:t>1) при непосредственном обращении или по телефонной связи к организации ПМСП – запись в журнале предварительной записи на прием к врачу организации ПМСП и устный ответ с указанием даты, времени приема врача в соответствии с графиком приема врачей (далее – график);</w:t>
            </w:r>
            <w:r w:rsidRPr="00BC7C27">
              <w:rPr>
                <w:rFonts w:ascii="Times New Roman" w:eastAsia="Times New Roman" w:hAnsi="Times New Roman" w:cs="Times New Roman"/>
                <w:color w:val="000000"/>
                <w:spacing w:val="2"/>
                <w:sz w:val="24"/>
                <w:szCs w:val="24"/>
                <w:lang w:eastAsia="ru-RU"/>
              </w:rPr>
              <w:br/>
              <w:t>2) при обращении на ПЭП – уведомление в виде статуса электронной заявки в личном кабинете.</w:t>
            </w:r>
          </w:p>
        </w:tc>
      </w:tr>
      <w:tr w:rsidR="00BC7C27" w:rsidRPr="00BC7C27" w:rsidTr="001330FC">
        <w:trPr>
          <w:trHeight w:val="1789"/>
        </w:trPr>
        <w:tc>
          <w:tcPr>
            <w:tcW w:w="0" w:type="auto"/>
            <w:shd w:val="clear" w:color="auto" w:fill="auto"/>
            <w:tcMar>
              <w:top w:w="45" w:type="dxa"/>
              <w:left w:w="75" w:type="dxa"/>
              <w:bottom w:w="45" w:type="dxa"/>
              <w:right w:w="75" w:type="dxa"/>
            </w:tcMar>
            <w:hideMark/>
          </w:tcPr>
          <w:p w:rsidR="00BC7C27" w:rsidRPr="00BC7C27" w:rsidRDefault="00BC7C27" w:rsidP="00BC7C27">
            <w:pPr>
              <w:spacing w:after="0" w:line="240" w:lineRule="auto"/>
              <w:textAlignment w:val="baseline"/>
              <w:rPr>
                <w:rFonts w:ascii="Times New Roman" w:eastAsia="Times New Roman" w:hAnsi="Times New Roman" w:cs="Times New Roman"/>
                <w:color w:val="000000"/>
                <w:spacing w:val="2"/>
                <w:sz w:val="24"/>
                <w:szCs w:val="24"/>
                <w:lang w:eastAsia="ru-RU"/>
              </w:rPr>
            </w:pPr>
            <w:r w:rsidRPr="00BC7C27">
              <w:rPr>
                <w:rFonts w:ascii="Times New Roman" w:eastAsia="Times New Roman" w:hAnsi="Times New Roman" w:cs="Times New Roman"/>
                <w:color w:val="000000"/>
                <w:spacing w:val="2"/>
                <w:sz w:val="24"/>
                <w:szCs w:val="24"/>
                <w:lang w:eastAsia="ru-RU"/>
              </w:rPr>
              <w:t>6</w:t>
            </w:r>
          </w:p>
        </w:tc>
        <w:tc>
          <w:tcPr>
            <w:tcW w:w="0" w:type="auto"/>
            <w:shd w:val="clear" w:color="auto" w:fill="auto"/>
            <w:tcMar>
              <w:top w:w="45" w:type="dxa"/>
              <w:left w:w="75" w:type="dxa"/>
              <w:bottom w:w="45" w:type="dxa"/>
              <w:right w:w="75" w:type="dxa"/>
            </w:tcMar>
            <w:hideMark/>
          </w:tcPr>
          <w:p w:rsidR="00BC7C27" w:rsidRPr="00BC7C27" w:rsidRDefault="00BC7C27" w:rsidP="00BC7C27">
            <w:pPr>
              <w:spacing w:after="0" w:line="240" w:lineRule="auto"/>
              <w:textAlignment w:val="baseline"/>
              <w:rPr>
                <w:rFonts w:ascii="Times New Roman" w:eastAsia="Times New Roman" w:hAnsi="Times New Roman" w:cs="Times New Roman"/>
                <w:color w:val="000000"/>
                <w:spacing w:val="2"/>
                <w:sz w:val="24"/>
                <w:szCs w:val="24"/>
                <w:lang w:eastAsia="ru-RU"/>
              </w:rPr>
            </w:pPr>
            <w:r w:rsidRPr="00BC7C27">
              <w:rPr>
                <w:rFonts w:ascii="Times New Roman" w:eastAsia="Times New Roman" w:hAnsi="Times New Roman" w:cs="Times New Roman"/>
                <w:color w:val="000000"/>
                <w:spacing w:val="2"/>
                <w:sz w:val="24"/>
                <w:szCs w:val="24"/>
                <w:lang w:eastAsia="ru-RU"/>
              </w:rPr>
              <w:t xml:space="preserve">Размер оплаты, взимаемой с </w:t>
            </w:r>
            <w:proofErr w:type="spellStart"/>
            <w:r w:rsidRPr="00BC7C27">
              <w:rPr>
                <w:rFonts w:ascii="Times New Roman" w:eastAsia="Times New Roman" w:hAnsi="Times New Roman" w:cs="Times New Roman"/>
                <w:color w:val="000000"/>
                <w:spacing w:val="2"/>
                <w:sz w:val="24"/>
                <w:szCs w:val="24"/>
                <w:lang w:eastAsia="ru-RU"/>
              </w:rPr>
              <w:t>услугополучателя</w:t>
            </w:r>
            <w:proofErr w:type="spellEnd"/>
            <w:r w:rsidRPr="00BC7C27">
              <w:rPr>
                <w:rFonts w:ascii="Times New Roman" w:eastAsia="Times New Roman" w:hAnsi="Times New Roman" w:cs="Times New Roman"/>
                <w:color w:val="000000"/>
                <w:spacing w:val="2"/>
                <w:sz w:val="24"/>
                <w:szCs w:val="24"/>
                <w:lang w:eastAsia="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0" w:type="auto"/>
            <w:shd w:val="clear" w:color="auto" w:fill="auto"/>
            <w:tcMar>
              <w:top w:w="45" w:type="dxa"/>
              <w:left w:w="75" w:type="dxa"/>
              <w:bottom w:w="45" w:type="dxa"/>
              <w:right w:w="75" w:type="dxa"/>
            </w:tcMar>
            <w:hideMark/>
          </w:tcPr>
          <w:p w:rsidR="00BC7C27" w:rsidRPr="00BC7C27" w:rsidRDefault="00BC7C27" w:rsidP="00BC7C27">
            <w:pPr>
              <w:spacing w:after="0" w:line="240" w:lineRule="auto"/>
              <w:textAlignment w:val="baseline"/>
              <w:rPr>
                <w:rFonts w:ascii="Times New Roman" w:eastAsia="Times New Roman" w:hAnsi="Times New Roman" w:cs="Times New Roman"/>
                <w:color w:val="000000"/>
                <w:spacing w:val="2"/>
                <w:sz w:val="24"/>
                <w:szCs w:val="24"/>
                <w:lang w:eastAsia="ru-RU"/>
              </w:rPr>
            </w:pPr>
            <w:r w:rsidRPr="00BC7C27">
              <w:rPr>
                <w:rFonts w:ascii="Times New Roman" w:eastAsia="Times New Roman" w:hAnsi="Times New Roman" w:cs="Times New Roman"/>
                <w:color w:val="000000"/>
                <w:spacing w:val="2"/>
                <w:sz w:val="24"/>
                <w:szCs w:val="24"/>
                <w:lang w:eastAsia="ru-RU"/>
              </w:rPr>
              <w:t>Государственная услуга оказывается бесплатно.</w:t>
            </w:r>
          </w:p>
        </w:tc>
      </w:tr>
      <w:tr w:rsidR="00BC7C27" w:rsidRPr="00BC7C27" w:rsidTr="001330FC">
        <w:trPr>
          <w:trHeight w:val="2286"/>
        </w:trPr>
        <w:tc>
          <w:tcPr>
            <w:tcW w:w="0" w:type="auto"/>
            <w:shd w:val="clear" w:color="auto" w:fill="auto"/>
            <w:tcMar>
              <w:top w:w="45" w:type="dxa"/>
              <w:left w:w="75" w:type="dxa"/>
              <w:bottom w:w="45" w:type="dxa"/>
              <w:right w:w="75" w:type="dxa"/>
            </w:tcMar>
            <w:hideMark/>
          </w:tcPr>
          <w:p w:rsidR="00BC7C27" w:rsidRPr="00BC7C27" w:rsidRDefault="00BC7C27" w:rsidP="00BC7C27">
            <w:pPr>
              <w:spacing w:after="0" w:line="240" w:lineRule="auto"/>
              <w:textAlignment w:val="baseline"/>
              <w:rPr>
                <w:rFonts w:ascii="Times New Roman" w:eastAsia="Times New Roman" w:hAnsi="Times New Roman" w:cs="Times New Roman"/>
                <w:color w:val="000000"/>
                <w:spacing w:val="2"/>
                <w:sz w:val="24"/>
                <w:szCs w:val="24"/>
                <w:lang w:eastAsia="ru-RU"/>
              </w:rPr>
            </w:pPr>
            <w:r w:rsidRPr="00BC7C27">
              <w:rPr>
                <w:rFonts w:ascii="Times New Roman" w:eastAsia="Times New Roman" w:hAnsi="Times New Roman" w:cs="Times New Roman"/>
                <w:color w:val="000000"/>
                <w:spacing w:val="2"/>
                <w:sz w:val="24"/>
                <w:szCs w:val="24"/>
                <w:lang w:eastAsia="ru-RU"/>
              </w:rPr>
              <w:t>7</w:t>
            </w:r>
          </w:p>
        </w:tc>
        <w:tc>
          <w:tcPr>
            <w:tcW w:w="0" w:type="auto"/>
            <w:shd w:val="clear" w:color="auto" w:fill="auto"/>
            <w:tcMar>
              <w:top w:w="45" w:type="dxa"/>
              <w:left w:w="75" w:type="dxa"/>
              <w:bottom w:w="45" w:type="dxa"/>
              <w:right w:w="75" w:type="dxa"/>
            </w:tcMar>
            <w:hideMark/>
          </w:tcPr>
          <w:p w:rsidR="00BC7C27" w:rsidRPr="00BC7C27" w:rsidRDefault="00BC7C27" w:rsidP="00BC7C27">
            <w:pPr>
              <w:spacing w:after="0" w:line="240" w:lineRule="auto"/>
              <w:textAlignment w:val="baseline"/>
              <w:rPr>
                <w:rFonts w:ascii="Times New Roman" w:eastAsia="Times New Roman" w:hAnsi="Times New Roman" w:cs="Times New Roman"/>
                <w:color w:val="000000"/>
                <w:spacing w:val="2"/>
                <w:sz w:val="24"/>
                <w:szCs w:val="24"/>
                <w:lang w:eastAsia="ru-RU"/>
              </w:rPr>
            </w:pPr>
            <w:r w:rsidRPr="00BC7C27">
              <w:rPr>
                <w:rFonts w:ascii="Times New Roman" w:eastAsia="Times New Roman" w:hAnsi="Times New Roman" w:cs="Times New Roman"/>
                <w:color w:val="000000"/>
                <w:spacing w:val="2"/>
                <w:sz w:val="24"/>
                <w:szCs w:val="24"/>
                <w:lang w:eastAsia="ru-RU"/>
              </w:rPr>
              <w:t>График работы</w:t>
            </w:r>
          </w:p>
        </w:tc>
        <w:tc>
          <w:tcPr>
            <w:tcW w:w="0" w:type="auto"/>
            <w:shd w:val="clear" w:color="auto" w:fill="auto"/>
            <w:tcMar>
              <w:top w:w="45" w:type="dxa"/>
              <w:left w:w="75" w:type="dxa"/>
              <w:bottom w:w="45" w:type="dxa"/>
              <w:right w:w="75" w:type="dxa"/>
            </w:tcMar>
            <w:hideMark/>
          </w:tcPr>
          <w:p w:rsidR="00BC7C27" w:rsidRPr="00BC7C27" w:rsidRDefault="00BC7C27" w:rsidP="00BC7C27">
            <w:pPr>
              <w:spacing w:after="0" w:line="240" w:lineRule="auto"/>
              <w:textAlignment w:val="baseline"/>
              <w:rPr>
                <w:rFonts w:ascii="Times New Roman" w:eastAsia="Times New Roman" w:hAnsi="Times New Roman" w:cs="Times New Roman"/>
                <w:color w:val="000000"/>
                <w:spacing w:val="2"/>
                <w:sz w:val="24"/>
                <w:szCs w:val="24"/>
                <w:lang w:eastAsia="ru-RU"/>
              </w:rPr>
            </w:pPr>
            <w:r w:rsidRPr="00BC7C27">
              <w:rPr>
                <w:rFonts w:ascii="Times New Roman" w:eastAsia="Times New Roman" w:hAnsi="Times New Roman" w:cs="Times New Roman"/>
                <w:color w:val="000000"/>
                <w:spacing w:val="2"/>
                <w:sz w:val="24"/>
                <w:szCs w:val="24"/>
                <w:lang w:eastAsia="ru-RU"/>
              </w:rPr>
              <w:t>1) организация ПМСП – с понедельника по субботу (понедельник – пятница с 8.00 до 20.00 часов без перерыва, в субботу с 9.00 до 14.00 часов), кроме выходных (воскресенье) и праздничных дней согласно Трудовому кодексу Республики Казахстан;</w:t>
            </w:r>
            <w:r w:rsidRPr="00BC7C27">
              <w:rPr>
                <w:rFonts w:ascii="Times New Roman" w:eastAsia="Times New Roman" w:hAnsi="Times New Roman" w:cs="Times New Roman"/>
                <w:color w:val="000000"/>
                <w:spacing w:val="2"/>
                <w:sz w:val="24"/>
                <w:szCs w:val="24"/>
                <w:lang w:eastAsia="ru-RU"/>
              </w:rPr>
              <w:br/>
              <w:t xml:space="preserve">2) ПЭП – круглосуточно, за исключением технических перерывов, связанных с проведением ремонтных работ (при обращении пациента после окончания рабочего </w:t>
            </w:r>
            <w:r w:rsidRPr="00BC7C27">
              <w:rPr>
                <w:rFonts w:ascii="Times New Roman" w:eastAsia="Times New Roman" w:hAnsi="Times New Roman" w:cs="Times New Roman"/>
                <w:color w:val="000000"/>
                <w:spacing w:val="2"/>
                <w:sz w:val="24"/>
                <w:szCs w:val="24"/>
                <w:lang w:eastAsia="ru-RU"/>
              </w:rPr>
              <w:lastRenderedPageBreak/>
              <w:t>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rsidR="00BC7C27" w:rsidRPr="00BC7C27" w:rsidTr="001330FC">
        <w:trPr>
          <w:trHeight w:val="4000"/>
        </w:trPr>
        <w:tc>
          <w:tcPr>
            <w:tcW w:w="0" w:type="auto"/>
            <w:shd w:val="clear" w:color="auto" w:fill="auto"/>
            <w:tcMar>
              <w:top w:w="45" w:type="dxa"/>
              <w:left w:w="75" w:type="dxa"/>
              <w:bottom w:w="45" w:type="dxa"/>
              <w:right w:w="75" w:type="dxa"/>
            </w:tcMar>
            <w:hideMark/>
          </w:tcPr>
          <w:p w:rsidR="00BC7C27" w:rsidRPr="00BC7C27" w:rsidRDefault="00BC7C27" w:rsidP="00BC7C27">
            <w:pPr>
              <w:spacing w:after="0" w:line="240" w:lineRule="auto"/>
              <w:textAlignment w:val="baseline"/>
              <w:rPr>
                <w:rFonts w:ascii="Times New Roman" w:eastAsia="Times New Roman" w:hAnsi="Times New Roman" w:cs="Times New Roman"/>
                <w:color w:val="000000"/>
                <w:spacing w:val="2"/>
                <w:sz w:val="24"/>
                <w:szCs w:val="24"/>
                <w:lang w:eastAsia="ru-RU"/>
              </w:rPr>
            </w:pPr>
            <w:r w:rsidRPr="00BC7C27">
              <w:rPr>
                <w:rFonts w:ascii="Times New Roman" w:eastAsia="Times New Roman" w:hAnsi="Times New Roman" w:cs="Times New Roman"/>
                <w:color w:val="000000"/>
                <w:spacing w:val="2"/>
                <w:sz w:val="24"/>
                <w:szCs w:val="24"/>
                <w:lang w:eastAsia="ru-RU"/>
              </w:rPr>
              <w:lastRenderedPageBreak/>
              <w:t>8</w:t>
            </w:r>
          </w:p>
        </w:tc>
        <w:tc>
          <w:tcPr>
            <w:tcW w:w="0" w:type="auto"/>
            <w:shd w:val="clear" w:color="auto" w:fill="auto"/>
            <w:tcMar>
              <w:top w:w="45" w:type="dxa"/>
              <w:left w:w="75" w:type="dxa"/>
              <w:bottom w:w="45" w:type="dxa"/>
              <w:right w:w="75" w:type="dxa"/>
            </w:tcMar>
            <w:hideMark/>
          </w:tcPr>
          <w:p w:rsidR="00BC7C27" w:rsidRPr="00BC7C27" w:rsidRDefault="00BC7C27" w:rsidP="00BC7C27">
            <w:pPr>
              <w:spacing w:after="0" w:line="240" w:lineRule="auto"/>
              <w:textAlignment w:val="baseline"/>
              <w:rPr>
                <w:rFonts w:ascii="Times New Roman" w:eastAsia="Times New Roman" w:hAnsi="Times New Roman" w:cs="Times New Roman"/>
                <w:color w:val="000000"/>
                <w:spacing w:val="2"/>
                <w:sz w:val="24"/>
                <w:szCs w:val="24"/>
                <w:lang w:eastAsia="ru-RU"/>
              </w:rPr>
            </w:pPr>
            <w:r w:rsidRPr="00BC7C27">
              <w:rPr>
                <w:rFonts w:ascii="Times New Roman" w:eastAsia="Times New Roman" w:hAnsi="Times New Roman" w:cs="Times New Roman"/>
                <w:color w:val="000000"/>
                <w:spacing w:val="2"/>
                <w:sz w:val="24"/>
                <w:szCs w:val="24"/>
                <w:lang w:eastAsia="ru-RU"/>
              </w:rPr>
              <w:t>Перечень документов, необходимых для оказания государственной услуги (либо его представителя по доверенности)</w:t>
            </w:r>
          </w:p>
        </w:tc>
        <w:tc>
          <w:tcPr>
            <w:tcW w:w="0" w:type="auto"/>
            <w:shd w:val="clear" w:color="auto" w:fill="auto"/>
            <w:tcMar>
              <w:top w:w="45" w:type="dxa"/>
              <w:left w:w="75" w:type="dxa"/>
              <w:bottom w:w="45" w:type="dxa"/>
              <w:right w:w="75" w:type="dxa"/>
            </w:tcMar>
            <w:hideMark/>
          </w:tcPr>
          <w:p w:rsidR="00BC7C27" w:rsidRPr="00BC7C27" w:rsidRDefault="00BC7C27" w:rsidP="00BC7C27">
            <w:pPr>
              <w:spacing w:after="0" w:line="240" w:lineRule="auto"/>
              <w:textAlignment w:val="baseline"/>
              <w:rPr>
                <w:rFonts w:ascii="Times New Roman" w:eastAsia="Times New Roman" w:hAnsi="Times New Roman" w:cs="Times New Roman"/>
                <w:color w:val="000000"/>
                <w:spacing w:val="2"/>
                <w:sz w:val="24"/>
                <w:szCs w:val="24"/>
                <w:lang w:eastAsia="ru-RU"/>
              </w:rPr>
            </w:pPr>
            <w:r w:rsidRPr="00BC7C27">
              <w:rPr>
                <w:rFonts w:ascii="Times New Roman" w:eastAsia="Times New Roman" w:hAnsi="Times New Roman" w:cs="Times New Roman"/>
                <w:color w:val="000000"/>
                <w:spacing w:val="2"/>
                <w:sz w:val="24"/>
                <w:szCs w:val="24"/>
                <w:lang w:eastAsia="ru-RU"/>
              </w:rPr>
              <w:t>1) к организации ПМСП: документ, удостоверяющий личность при непосредственном обращении либо электронный документ из сервиса цифровых документов (для идентификации);</w:t>
            </w:r>
            <w:r w:rsidRPr="00BC7C27">
              <w:rPr>
                <w:rFonts w:ascii="Times New Roman" w:eastAsia="Times New Roman" w:hAnsi="Times New Roman" w:cs="Times New Roman"/>
                <w:color w:val="000000"/>
                <w:spacing w:val="2"/>
                <w:sz w:val="24"/>
                <w:szCs w:val="24"/>
                <w:lang w:eastAsia="ru-RU"/>
              </w:rPr>
              <w:br/>
            </w:r>
            <w:bookmarkStart w:id="5" w:name="z234"/>
            <w:bookmarkEnd w:id="5"/>
            <w:r w:rsidRPr="00BC7C27">
              <w:rPr>
                <w:rFonts w:ascii="Times New Roman" w:eastAsia="Times New Roman" w:hAnsi="Times New Roman" w:cs="Times New Roman"/>
                <w:color w:val="000000"/>
                <w:spacing w:val="2"/>
                <w:sz w:val="24"/>
                <w:szCs w:val="24"/>
                <w:lang w:eastAsia="ru-RU"/>
              </w:rPr>
              <w:t>2) на ПЭП: запрос в электронном виде.</w:t>
            </w:r>
            <w:r w:rsidRPr="00BC7C27">
              <w:rPr>
                <w:rFonts w:ascii="Times New Roman" w:eastAsia="Times New Roman" w:hAnsi="Times New Roman" w:cs="Times New Roman"/>
                <w:color w:val="000000"/>
                <w:spacing w:val="2"/>
                <w:sz w:val="24"/>
                <w:szCs w:val="24"/>
                <w:lang w:eastAsia="ru-RU"/>
              </w:rPr>
              <w:br/>
            </w:r>
            <w:bookmarkStart w:id="6" w:name="z235"/>
            <w:bookmarkEnd w:id="6"/>
            <w:r w:rsidRPr="00BC7C27">
              <w:rPr>
                <w:rFonts w:ascii="Times New Roman" w:eastAsia="Times New Roman" w:hAnsi="Times New Roman" w:cs="Times New Roman"/>
                <w:color w:val="000000"/>
                <w:spacing w:val="2"/>
                <w:sz w:val="24"/>
                <w:szCs w:val="24"/>
                <w:lang w:eastAsia="ru-RU"/>
              </w:rPr>
              <w:t>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r w:rsidRPr="00BC7C27">
              <w:rPr>
                <w:rFonts w:ascii="Times New Roman" w:eastAsia="Times New Roman" w:hAnsi="Times New Roman" w:cs="Times New Roman"/>
                <w:color w:val="000000"/>
                <w:spacing w:val="2"/>
                <w:sz w:val="24"/>
                <w:szCs w:val="24"/>
                <w:lang w:eastAsia="ru-RU"/>
              </w:rPr>
              <w:br/>
            </w:r>
            <w:proofErr w:type="spellStart"/>
            <w:r w:rsidRPr="00BC7C27">
              <w:rPr>
                <w:rFonts w:ascii="Times New Roman" w:eastAsia="Times New Roman" w:hAnsi="Times New Roman" w:cs="Times New Roman"/>
                <w:color w:val="000000"/>
                <w:spacing w:val="2"/>
                <w:sz w:val="24"/>
                <w:szCs w:val="24"/>
                <w:lang w:eastAsia="ru-RU"/>
              </w:rPr>
              <w:t>Услугодатели</w:t>
            </w:r>
            <w:proofErr w:type="spellEnd"/>
            <w:r w:rsidRPr="00BC7C27">
              <w:rPr>
                <w:rFonts w:ascii="Times New Roman" w:eastAsia="Times New Roman" w:hAnsi="Times New Roman" w:cs="Times New Roman"/>
                <w:color w:val="000000"/>
                <w:spacing w:val="2"/>
                <w:sz w:val="24"/>
                <w:szCs w:val="24"/>
                <w:lang w:eastAsia="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w:t>
            </w:r>
          </w:p>
        </w:tc>
      </w:tr>
      <w:tr w:rsidR="00BC7C27" w:rsidRPr="00BC7C27" w:rsidTr="001330FC">
        <w:trPr>
          <w:trHeight w:val="3143"/>
        </w:trPr>
        <w:tc>
          <w:tcPr>
            <w:tcW w:w="0" w:type="auto"/>
            <w:shd w:val="clear" w:color="auto" w:fill="auto"/>
            <w:tcMar>
              <w:top w:w="45" w:type="dxa"/>
              <w:left w:w="75" w:type="dxa"/>
              <w:bottom w:w="45" w:type="dxa"/>
              <w:right w:w="75" w:type="dxa"/>
            </w:tcMar>
            <w:hideMark/>
          </w:tcPr>
          <w:p w:rsidR="00BC7C27" w:rsidRPr="00BC7C27" w:rsidRDefault="00BC7C27" w:rsidP="00BC7C27">
            <w:pPr>
              <w:spacing w:after="0" w:line="240" w:lineRule="auto"/>
              <w:textAlignment w:val="baseline"/>
              <w:rPr>
                <w:rFonts w:ascii="Times New Roman" w:eastAsia="Times New Roman" w:hAnsi="Times New Roman" w:cs="Times New Roman"/>
                <w:color w:val="000000"/>
                <w:spacing w:val="2"/>
                <w:sz w:val="24"/>
                <w:szCs w:val="24"/>
                <w:lang w:eastAsia="ru-RU"/>
              </w:rPr>
            </w:pPr>
            <w:r w:rsidRPr="00BC7C27">
              <w:rPr>
                <w:rFonts w:ascii="Times New Roman" w:eastAsia="Times New Roman" w:hAnsi="Times New Roman" w:cs="Times New Roman"/>
                <w:color w:val="000000"/>
                <w:spacing w:val="2"/>
                <w:sz w:val="24"/>
                <w:szCs w:val="24"/>
                <w:lang w:eastAsia="ru-RU"/>
              </w:rPr>
              <w:t>9</w:t>
            </w:r>
          </w:p>
        </w:tc>
        <w:tc>
          <w:tcPr>
            <w:tcW w:w="0" w:type="auto"/>
            <w:shd w:val="clear" w:color="auto" w:fill="auto"/>
            <w:tcMar>
              <w:top w:w="45" w:type="dxa"/>
              <w:left w:w="75" w:type="dxa"/>
              <w:bottom w:w="45" w:type="dxa"/>
              <w:right w:w="75" w:type="dxa"/>
            </w:tcMar>
            <w:hideMark/>
          </w:tcPr>
          <w:p w:rsidR="00BC7C27" w:rsidRPr="00BC7C27" w:rsidRDefault="00BC7C27" w:rsidP="00BC7C27">
            <w:pPr>
              <w:spacing w:after="0" w:line="240" w:lineRule="auto"/>
              <w:textAlignment w:val="baseline"/>
              <w:rPr>
                <w:rFonts w:ascii="Times New Roman" w:eastAsia="Times New Roman" w:hAnsi="Times New Roman" w:cs="Times New Roman"/>
                <w:color w:val="000000"/>
                <w:spacing w:val="2"/>
                <w:sz w:val="24"/>
                <w:szCs w:val="24"/>
                <w:lang w:eastAsia="ru-RU"/>
              </w:rPr>
            </w:pPr>
            <w:r w:rsidRPr="00BC7C27">
              <w:rPr>
                <w:rFonts w:ascii="Times New Roman" w:eastAsia="Times New Roman" w:hAnsi="Times New Roman" w:cs="Times New Roman"/>
                <w:color w:val="000000"/>
                <w:spacing w:val="2"/>
                <w:sz w:val="24"/>
                <w:szCs w:val="24"/>
                <w:lang w:eastAsia="ru-RU"/>
              </w:rPr>
              <w:t>Основания для отказа в оказании государственной услуги, установленные законодательством Республики Казахстан</w:t>
            </w:r>
          </w:p>
        </w:tc>
        <w:tc>
          <w:tcPr>
            <w:tcW w:w="0" w:type="auto"/>
            <w:shd w:val="clear" w:color="auto" w:fill="auto"/>
            <w:tcMar>
              <w:top w:w="45" w:type="dxa"/>
              <w:left w:w="75" w:type="dxa"/>
              <w:bottom w:w="45" w:type="dxa"/>
              <w:right w:w="75" w:type="dxa"/>
            </w:tcMar>
            <w:hideMark/>
          </w:tcPr>
          <w:p w:rsidR="00BC7C27" w:rsidRPr="00BC7C27" w:rsidRDefault="00BC7C27" w:rsidP="00BC7C27">
            <w:pPr>
              <w:spacing w:after="0" w:line="240" w:lineRule="auto"/>
              <w:textAlignment w:val="baseline"/>
              <w:rPr>
                <w:rFonts w:ascii="Times New Roman" w:eastAsia="Times New Roman" w:hAnsi="Times New Roman" w:cs="Times New Roman"/>
                <w:color w:val="000000"/>
                <w:spacing w:val="2"/>
                <w:sz w:val="24"/>
                <w:szCs w:val="24"/>
                <w:lang w:eastAsia="ru-RU"/>
              </w:rPr>
            </w:pPr>
            <w:r w:rsidRPr="00BC7C27">
              <w:rPr>
                <w:rFonts w:ascii="Times New Roman" w:eastAsia="Times New Roman" w:hAnsi="Times New Roman" w:cs="Times New Roman"/>
                <w:color w:val="000000"/>
                <w:spacing w:val="2"/>
                <w:sz w:val="24"/>
                <w:szCs w:val="24"/>
                <w:lang w:eastAsia="ru-RU"/>
              </w:rPr>
              <w:t>1) установление недостоверности документов, представленных пациентом для получения государственной услуги, и (или) данных (сведений), содержащихся в них;</w:t>
            </w:r>
            <w:r w:rsidRPr="00BC7C27">
              <w:rPr>
                <w:rFonts w:ascii="Times New Roman" w:eastAsia="Times New Roman" w:hAnsi="Times New Roman" w:cs="Times New Roman"/>
                <w:color w:val="000000"/>
                <w:spacing w:val="2"/>
                <w:sz w:val="24"/>
                <w:szCs w:val="24"/>
                <w:lang w:eastAsia="ru-RU"/>
              </w:rPr>
              <w:br/>
              <w:t>2) отсутствие прикрепления к данной медицинской организации, оказывающей первичную медико-санитарную помощь согласно </w:t>
            </w:r>
            <w:hyperlink r:id="rId4" w:anchor="z15" w:history="1">
              <w:r w:rsidRPr="00BC7C27">
                <w:rPr>
                  <w:rFonts w:ascii="Times New Roman" w:eastAsia="Times New Roman" w:hAnsi="Times New Roman" w:cs="Times New Roman"/>
                  <w:color w:val="073A5E"/>
                  <w:spacing w:val="2"/>
                  <w:sz w:val="24"/>
                  <w:szCs w:val="24"/>
                  <w:u w:val="single"/>
                  <w:lang w:eastAsia="ru-RU"/>
                </w:rPr>
                <w:t>приказу</w:t>
              </w:r>
            </w:hyperlink>
            <w:r w:rsidRPr="00BC7C27">
              <w:rPr>
                <w:rFonts w:ascii="Times New Roman" w:eastAsia="Times New Roman" w:hAnsi="Times New Roman" w:cs="Times New Roman"/>
                <w:color w:val="000000"/>
                <w:spacing w:val="2"/>
                <w:sz w:val="24"/>
                <w:szCs w:val="24"/>
                <w:lang w:eastAsia="ru-RU"/>
              </w:rPr>
              <w:t> Министра здравоохранения Республики Казахстан от 13 ноября 2020 года № ҚР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под № 21642).</w:t>
            </w:r>
          </w:p>
        </w:tc>
      </w:tr>
      <w:tr w:rsidR="00BC7C27" w:rsidRPr="00BC7C27" w:rsidTr="001330FC">
        <w:trPr>
          <w:trHeight w:val="4572"/>
        </w:trPr>
        <w:tc>
          <w:tcPr>
            <w:tcW w:w="0" w:type="auto"/>
            <w:shd w:val="clear" w:color="auto" w:fill="auto"/>
            <w:tcMar>
              <w:top w:w="45" w:type="dxa"/>
              <w:left w:w="75" w:type="dxa"/>
              <w:bottom w:w="45" w:type="dxa"/>
              <w:right w:w="75" w:type="dxa"/>
            </w:tcMar>
            <w:hideMark/>
          </w:tcPr>
          <w:p w:rsidR="00BC7C27" w:rsidRPr="00BC7C27" w:rsidRDefault="00BC7C27" w:rsidP="00BC7C27">
            <w:pPr>
              <w:spacing w:after="0" w:line="240" w:lineRule="auto"/>
              <w:textAlignment w:val="baseline"/>
              <w:rPr>
                <w:rFonts w:ascii="Times New Roman" w:eastAsia="Times New Roman" w:hAnsi="Times New Roman" w:cs="Times New Roman"/>
                <w:color w:val="000000"/>
                <w:spacing w:val="2"/>
                <w:sz w:val="24"/>
                <w:szCs w:val="24"/>
                <w:lang w:eastAsia="ru-RU"/>
              </w:rPr>
            </w:pPr>
            <w:r w:rsidRPr="00BC7C27">
              <w:rPr>
                <w:rFonts w:ascii="Times New Roman" w:eastAsia="Times New Roman" w:hAnsi="Times New Roman" w:cs="Times New Roman"/>
                <w:color w:val="000000"/>
                <w:spacing w:val="2"/>
                <w:sz w:val="24"/>
                <w:szCs w:val="24"/>
                <w:lang w:eastAsia="ru-RU"/>
              </w:rPr>
              <w:lastRenderedPageBreak/>
              <w:t>10</w:t>
            </w:r>
          </w:p>
        </w:tc>
        <w:tc>
          <w:tcPr>
            <w:tcW w:w="0" w:type="auto"/>
            <w:shd w:val="clear" w:color="auto" w:fill="auto"/>
            <w:tcMar>
              <w:top w:w="45" w:type="dxa"/>
              <w:left w:w="75" w:type="dxa"/>
              <w:bottom w:w="45" w:type="dxa"/>
              <w:right w:w="75" w:type="dxa"/>
            </w:tcMar>
            <w:hideMark/>
          </w:tcPr>
          <w:p w:rsidR="00BC7C27" w:rsidRPr="00BC7C27" w:rsidRDefault="00BC7C27" w:rsidP="00BC7C27">
            <w:pPr>
              <w:spacing w:after="0" w:line="240" w:lineRule="auto"/>
              <w:textAlignment w:val="baseline"/>
              <w:rPr>
                <w:rFonts w:ascii="Times New Roman" w:eastAsia="Times New Roman" w:hAnsi="Times New Roman" w:cs="Times New Roman"/>
                <w:color w:val="000000"/>
                <w:spacing w:val="2"/>
                <w:sz w:val="24"/>
                <w:szCs w:val="24"/>
                <w:lang w:eastAsia="ru-RU"/>
              </w:rPr>
            </w:pPr>
            <w:r w:rsidRPr="00BC7C27">
              <w:rPr>
                <w:rFonts w:ascii="Times New Roman" w:eastAsia="Times New Roman" w:hAnsi="Times New Roman" w:cs="Times New Roman"/>
                <w:color w:val="000000"/>
                <w:spacing w:val="2"/>
                <w:sz w:val="24"/>
                <w:szCs w:val="24"/>
                <w:lang w:eastAsia="ru-RU"/>
              </w:rPr>
              <w:t>Иные требования с учетом особенностей оказания государственной услуги</w:t>
            </w:r>
          </w:p>
        </w:tc>
        <w:tc>
          <w:tcPr>
            <w:tcW w:w="0" w:type="auto"/>
            <w:shd w:val="clear" w:color="auto" w:fill="auto"/>
            <w:tcMar>
              <w:top w:w="45" w:type="dxa"/>
              <w:left w:w="75" w:type="dxa"/>
              <w:bottom w:w="45" w:type="dxa"/>
              <w:right w:w="75" w:type="dxa"/>
            </w:tcMar>
            <w:hideMark/>
          </w:tcPr>
          <w:p w:rsidR="00BC7C27" w:rsidRPr="00BC7C27" w:rsidRDefault="00BC7C27" w:rsidP="00BC7C27">
            <w:pPr>
              <w:spacing w:after="0" w:line="240" w:lineRule="auto"/>
              <w:textAlignment w:val="baseline"/>
              <w:rPr>
                <w:rFonts w:ascii="Times New Roman" w:eastAsia="Times New Roman" w:hAnsi="Times New Roman" w:cs="Times New Roman"/>
                <w:color w:val="000000"/>
                <w:spacing w:val="2"/>
                <w:sz w:val="24"/>
                <w:szCs w:val="24"/>
                <w:lang w:eastAsia="ru-RU"/>
              </w:rPr>
            </w:pPr>
            <w:r w:rsidRPr="00BC7C27">
              <w:rPr>
                <w:rFonts w:ascii="Times New Roman" w:eastAsia="Times New Roman" w:hAnsi="Times New Roman" w:cs="Times New Roman"/>
                <w:color w:val="000000"/>
                <w:spacing w:val="2"/>
                <w:sz w:val="24"/>
                <w:szCs w:val="24"/>
                <w:lang w:eastAsia="ru-RU"/>
              </w:rPr>
              <w:t>Пациент имеет возможность получения государственной услуги в электронной форме посредством зарегистрированного на ПЭП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ПЭП. Пациент имеет возможность получения государственной услуги в электронной форме через ПЭП при условии наличия ЭЦП.</w:t>
            </w:r>
            <w:r w:rsidRPr="00BC7C27">
              <w:rPr>
                <w:rFonts w:ascii="Times New Roman" w:eastAsia="Times New Roman" w:hAnsi="Times New Roman" w:cs="Times New Roman"/>
                <w:color w:val="000000"/>
                <w:spacing w:val="2"/>
                <w:sz w:val="24"/>
                <w:szCs w:val="24"/>
                <w:lang w:eastAsia="ru-RU"/>
              </w:rPr>
              <w:br/>
            </w:r>
            <w:bookmarkStart w:id="7" w:name="z238"/>
            <w:bookmarkEnd w:id="7"/>
            <w:r w:rsidRPr="00BC7C27">
              <w:rPr>
                <w:rFonts w:ascii="Times New Roman" w:eastAsia="Times New Roman" w:hAnsi="Times New Roman" w:cs="Times New Roman"/>
                <w:color w:val="000000"/>
                <w:spacing w:val="2"/>
                <w:sz w:val="24"/>
                <w:szCs w:val="24"/>
                <w:lang w:eastAsia="ru-RU"/>
              </w:rPr>
              <w:t>Сервис цифровых документов доступен для пользователей, авторизованных в мобильном приложении.</w:t>
            </w:r>
            <w:r w:rsidRPr="00BC7C27">
              <w:rPr>
                <w:rFonts w:ascii="Times New Roman" w:eastAsia="Times New Roman" w:hAnsi="Times New Roman" w:cs="Times New Roman"/>
                <w:color w:val="000000"/>
                <w:spacing w:val="2"/>
                <w:sz w:val="24"/>
                <w:szCs w:val="24"/>
                <w:lang w:eastAsia="ru-RU"/>
              </w:rPr>
              <w:br/>
            </w:r>
            <w:bookmarkStart w:id="8" w:name="z239"/>
            <w:bookmarkEnd w:id="8"/>
            <w:r w:rsidRPr="00BC7C27">
              <w:rPr>
                <w:rFonts w:ascii="Times New Roman" w:eastAsia="Times New Roman" w:hAnsi="Times New Roman" w:cs="Times New Roman"/>
                <w:color w:val="000000"/>
                <w:spacing w:val="2"/>
                <w:sz w:val="24"/>
                <w:szCs w:val="24"/>
                <w:lang w:eastAsia="ru-RU"/>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r w:rsidRPr="00BC7C27">
              <w:rPr>
                <w:rFonts w:ascii="Times New Roman" w:eastAsia="Times New Roman" w:hAnsi="Times New Roman" w:cs="Times New Roman"/>
                <w:color w:val="000000"/>
                <w:spacing w:val="2"/>
                <w:sz w:val="24"/>
                <w:szCs w:val="24"/>
                <w:lang w:eastAsia="ru-RU"/>
              </w:rPr>
              <w:br/>
              <w:t>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tc>
      </w:tr>
    </w:tbl>
    <w:p w:rsidR="0052592B" w:rsidRPr="0052592B" w:rsidRDefault="0052592B" w:rsidP="0052592B">
      <w:pPr>
        <w:spacing w:after="0" w:line="240" w:lineRule="auto"/>
        <w:jc w:val="right"/>
        <w:rPr>
          <w:rFonts w:ascii="Times New Roman" w:hAnsi="Times New Roman" w:cs="Times New Roman"/>
          <w:sz w:val="20"/>
          <w:szCs w:val="20"/>
        </w:rPr>
      </w:pPr>
    </w:p>
    <w:sectPr w:rsidR="0052592B" w:rsidRPr="0052592B" w:rsidSect="00BC7C27">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585897"/>
    <w:rsid w:val="000F6597"/>
    <w:rsid w:val="001330FC"/>
    <w:rsid w:val="004214F1"/>
    <w:rsid w:val="00465419"/>
    <w:rsid w:val="00484571"/>
    <w:rsid w:val="0052592B"/>
    <w:rsid w:val="00585897"/>
    <w:rsid w:val="00BC7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5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14F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802576328">
      <w:bodyDiv w:val="1"/>
      <w:marLeft w:val="0"/>
      <w:marRight w:val="0"/>
      <w:marTop w:val="0"/>
      <w:marBottom w:val="0"/>
      <w:divBdr>
        <w:top w:val="none" w:sz="0" w:space="0" w:color="auto"/>
        <w:left w:val="none" w:sz="0" w:space="0" w:color="auto"/>
        <w:bottom w:val="none" w:sz="0" w:space="0" w:color="auto"/>
        <w:right w:val="none" w:sz="0" w:space="0" w:color="auto"/>
      </w:divBdr>
    </w:div>
    <w:div w:id="144114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ilet.zan.kz/rus/docs/V20000216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Broteko</cp:lastModifiedBy>
  <cp:revision>2</cp:revision>
  <dcterms:created xsi:type="dcterms:W3CDTF">2023-06-21T04:33:00Z</dcterms:created>
  <dcterms:modified xsi:type="dcterms:W3CDTF">2023-06-21T04:33:00Z</dcterms:modified>
</cp:coreProperties>
</file>